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C2" w:rsidRPr="00E47FAF" w:rsidRDefault="00E453C2" w:rsidP="00E47FAF">
      <w:pPr>
        <w:jc w:val="center"/>
        <w:rPr>
          <w:rFonts w:ascii="Arial" w:eastAsia="Times New Roman" w:hAnsi="Arial" w:cs="Arial"/>
          <w:b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b/>
          <w:sz w:val="28"/>
          <w:szCs w:val="28"/>
          <w:lang w:val="ru-RU" w:eastAsia="ru-RU" w:bidi="ar-SA"/>
        </w:rPr>
        <w:t>Правила приема детей</w:t>
      </w:r>
      <w:r w:rsidRPr="00E47FAF">
        <w:rPr>
          <w:rFonts w:ascii="Arial" w:eastAsia="Times New Roman" w:hAnsi="Arial" w:cs="Arial"/>
          <w:b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b/>
          <w:sz w:val="28"/>
          <w:szCs w:val="28"/>
          <w:lang w:val="ru-RU" w:eastAsia="ru-RU" w:bidi="ar-SA"/>
        </w:rPr>
        <w:t>в учреждение</w:t>
      </w:r>
    </w:p>
    <w:p w:rsidR="00E47FAF" w:rsidRPr="00E453C2" w:rsidRDefault="00E47FAF" w:rsidP="00E453C2">
      <w:pPr>
        <w:rPr>
          <w:rFonts w:ascii="Arial" w:eastAsia="Times New Roman" w:hAnsi="Arial" w:cs="Arial"/>
          <w:sz w:val="28"/>
          <w:szCs w:val="28"/>
          <w:lang w:val="ru-RU" w:eastAsia="ru-RU" w:bidi="ar-SA"/>
        </w:rPr>
      </w:pP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1. Настоящие Правила регламентируют прием детей в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МОУ 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>н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ачальная школа </w:t>
      </w:r>
      <w:proofErr w:type="gramStart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–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>д</w:t>
      </w:r>
      <w:proofErr w:type="gramEnd"/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етский сад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(далее –Учреждение).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2.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В Учреждение принимаются дети в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возрасте с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1 года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до 10 лет.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3.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Приѐ</w:t>
      </w:r>
      <w:proofErr w:type="gramStart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м</w:t>
      </w:r>
      <w:proofErr w:type="gramEnd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детей в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дошкольные группы Учреждения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осуществляется 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ежегодно с 01 августа по 30 сентября.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Доукомплектование Учреждения при наличии свободных мест 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возможно в течение календарного года.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4.Прием детей в дошкольные группы осуществляется на основании 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следующих документов: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4.1.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заявление о зачислении ребѐнка в учреждение</w:t>
      </w:r>
      <w:proofErr w:type="gramStart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;</w:t>
      </w:r>
      <w:proofErr w:type="gramEnd"/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4.2.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медицинское заключение: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медицинская карта ребенка установленного образца (форма </w:t>
      </w:r>
      <w:proofErr w:type="spellStart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No</w:t>
      </w:r>
      <w:proofErr w:type="spellEnd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026-у-2000);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выписка из истории развития ребенка, сведения о </w:t>
      </w:r>
      <w:proofErr w:type="gramStart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профилактических</w:t>
      </w:r>
      <w:proofErr w:type="gramEnd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proofErr w:type="gramStart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прививках</w:t>
      </w:r>
      <w:proofErr w:type="gramEnd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.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4.3.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документ, удостоверяющий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личность заявителя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–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одного из 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>р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одителей (законных представителей) ребѐнка.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5.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Директор Учреждения: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5.1.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предоставляет возможность заявителю познакомиться 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с уставом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Учреждения</w:t>
      </w:r>
      <w:proofErr w:type="gramStart"/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,</w:t>
      </w:r>
      <w:proofErr w:type="gramEnd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с лицензией на осуществление образовательной деятельности,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с образовательными программами и другими документами, регламентирующими организацию и осуществление 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образовательной деятельности, права и обязанности </w:t>
      </w:r>
      <w:proofErr w:type="gramStart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обучающихся</w:t>
      </w:r>
      <w:proofErr w:type="gramEnd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;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5.2.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в течение одного рабочего дня с момента обращения 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заявителя 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регистрирует заявление о зачислении ребенка в Учреждение,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в Книге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движения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детей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вносит данные о родителях (законных </w:t>
      </w:r>
      <w:proofErr w:type="spellStart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редставителях</w:t>
      </w:r>
      <w:proofErr w:type="spellEnd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),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издаѐт приказ о зачислении ребѐнка. 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6.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Между заявителем и Учреждением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заключается договор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об 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>о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бразовании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в двух экземплярах, при этом один экземпляр договора выдается заявителю под роспись, второй остается в Учреждении.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7.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Основаниями для отказа в </w:t>
      </w:r>
      <w:proofErr w:type="gramStart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приѐме</w:t>
      </w:r>
      <w:proofErr w:type="gramEnd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в Учреждение являются: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bookmarkStart w:id="0" w:name="2"/>
      <w:bookmarkEnd w:id="0"/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отсутствие направления ребенка в Учреждение;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предоставление недостоверных сведений в документах;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непредставление документов;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отсутствие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свободных мест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в Учреждении;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наличие медицинских противопоказаний к посещению ребенком Учреждения;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sym w:font="Symbol" w:char="F02D"/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несоответствие возраста ребенка возрасту, принятому к зачислению в Учреждении.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8.Комплектование первых классов на ступени начального общего 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образования: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8.1.При поступлении ребенка 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в 1 класс </w:t>
      </w: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представляются: 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lastRenderedPageBreak/>
        <w:t>-заявление родителей (законных представителей).</w:t>
      </w:r>
    </w:p>
    <w:p w:rsidR="00E453C2" w:rsidRPr="00E453C2" w:rsidRDefault="00047266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>8.2</w:t>
      </w:r>
      <w:r w:rsidR="00E453C2"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.Формирование 1х классов начальной школы проводится из числа детей 6,6 –8 лет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="00E453C2"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по усмотрению родителей (законных представителей) при отсутствии противопоказаний по состоянию здоровья, но не позже достижения детьми возраста восьми лет.</w:t>
      </w:r>
    </w:p>
    <w:p w:rsidR="00E453C2" w:rsidRPr="00E453C2" w:rsidRDefault="00E47FAF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>8.3.</w:t>
      </w:r>
      <w:r w:rsidR="00E453C2"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Прием в 1 класс детей, не достигших возраста 6 лет 6 месяцев, может 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="00E453C2"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осуществляться только с разрешения учредителя.</w:t>
      </w:r>
    </w:p>
    <w:p w:rsidR="00047266" w:rsidRPr="00047266" w:rsidRDefault="00E47FAF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>9</w:t>
      </w:r>
      <w:r w:rsidR="00E453C2" w:rsidRPr="00E453C2">
        <w:rPr>
          <w:rFonts w:ascii="Arial" w:eastAsia="Times New Roman" w:hAnsi="Arial" w:cs="Arial"/>
          <w:sz w:val="28"/>
          <w:szCs w:val="28"/>
          <w:lang w:val="ru-RU" w:eastAsia="ru-RU" w:bidi="ar-SA"/>
        </w:rPr>
        <w:t>.Во второй и последующие классы начального общего образования зачисляются дети, получившие соответствующую подго</w:t>
      </w:r>
      <w:r w:rsid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товку в одной из форм </w:t>
      </w:r>
      <w:r w:rsidR="00047266" w:rsidRP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получения </w:t>
      </w:r>
      <w:bookmarkStart w:id="1" w:name="3"/>
      <w:bookmarkEnd w:id="1"/>
      <w:r w:rsidR="00047266" w:rsidRP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>образования,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подтвержденную документально. </w:t>
      </w:r>
    </w:p>
    <w:p w:rsidR="00047266" w:rsidRPr="00047266" w:rsidRDefault="00E47FAF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>10</w:t>
      </w:r>
      <w:r w:rsidR="00047266" w:rsidRP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>.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="00047266" w:rsidRP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>При поступлении во 2-4 кла</w:t>
      </w:r>
      <w:r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ссы </w:t>
      </w:r>
      <w:r w:rsidR="00047266" w:rsidRP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представляются: </w:t>
      </w:r>
    </w:p>
    <w:p w:rsidR="00047266" w:rsidRPr="00047266" w:rsidRDefault="00047266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-заявление родителей (законных представителей); </w:t>
      </w:r>
    </w:p>
    <w:p w:rsidR="00047266" w:rsidRPr="00047266" w:rsidRDefault="00047266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-личное дело из образовательного учреждения, в котором обучался ребенок; </w:t>
      </w:r>
    </w:p>
    <w:p w:rsidR="00047266" w:rsidRPr="00047266" w:rsidRDefault="00047266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047266">
        <w:rPr>
          <w:rFonts w:ascii="Arial" w:eastAsia="Times New Roman" w:hAnsi="Arial" w:cs="Arial"/>
          <w:sz w:val="28"/>
          <w:szCs w:val="28"/>
          <w:lang w:val="ru-RU" w:eastAsia="ru-RU" w:bidi="ar-SA"/>
        </w:rPr>
        <w:t>-медицинская карта установленного обр</w:t>
      </w:r>
      <w:r w:rsidR="00E47FAF">
        <w:rPr>
          <w:rFonts w:ascii="Arial" w:eastAsia="Times New Roman" w:hAnsi="Arial" w:cs="Arial"/>
          <w:sz w:val="28"/>
          <w:szCs w:val="28"/>
          <w:lang w:val="ru-RU" w:eastAsia="ru-RU" w:bidi="ar-SA"/>
        </w:rPr>
        <w:t>азца.</w:t>
      </w:r>
    </w:p>
    <w:p w:rsidR="00E453C2" w:rsidRPr="00E453C2" w:rsidRDefault="00E453C2" w:rsidP="00E47FAF">
      <w:pPr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</w:p>
    <w:p w:rsidR="00B93CC0" w:rsidRPr="00E453C2" w:rsidRDefault="00B93CC0" w:rsidP="00E47FAF">
      <w:pPr>
        <w:jc w:val="both"/>
        <w:rPr>
          <w:lang w:val="ru-RU"/>
        </w:rPr>
      </w:pPr>
    </w:p>
    <w:sectPr w:rsidR="00B93CC0" w:rsidRPr="00E453C2" w:rsidSect="00B9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4"/>
  <w:defaultTabStop w:val="708"/>
  <w:characterSpacingControl w:val="doNotCompress"/>
  <w:compat/>
  <w:rsids>
    <w:rsidRoot w:val="00E453C2"/>
    <w:rsid w:val="00047266"/>
    <w:rsid w:val="00203FA2"/>
    <w:rsid w:val="0023371E"/>
    <w:rsid w:val="00396958"/>
    <w:rsid w:val="00B93CC0"/>
    <w:rsid w:val="00E453C2"/>
    <w:rsid w:val="00E4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71E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3371E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371E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1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1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1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1E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1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1E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1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71E"/>
    <w:rPr>
      <w:rFonts w:ascii="Times New Roman" w:eastAsia="Times New Roman" w:hAnsi="Times New Roman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23371E"/>
    <w:rPr>
      <w:rFonts w:ascii="Times New Roman" w:eastAsia="Times New Roman" w:hAnsi="Times New Roman" w:cs="Times New Roman"/>
      <w:b/>
      <w:bCs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3371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3371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3371E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3371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3371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3371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3371E"/>
    <w:rPr>
      <w:rFonts w:ascii="Cambria" w:eastAsia="Times New Roman" w:hAnsi="Cambria" w:cs="Times New Roman"/>
      <w:lang w:val="en-US" w:bidi="en-US"/>
    </w:rPr>
  </w:style>
  <w:style w:type="paragraph" w:styleId="11">
    <w:name w:val="toc 1"/>
    <w:basedOn w:val="a"/>
    <w:next w:val="a"/>
    <w:autoRedefine/>
    <w:uiPriority w:val="39"/>
    <w:rsid w:val="0023371E"/>
    <w:rPr>
      <w:rFonts w:eastAsia="Times New Roman"/>
    </w:rPr>
  </w:style>
  <w:style w:type="paragraph" w:styleId="21">
    <w:name w:val="toc 2"/>
    <w:basedOn w:val="a"/>
    <w:next w:val="a"/>
    <w:autoRedefine/>
    <w:uiPriority w:val="39"/>
    <w:rsid w:val="0023371E"/>
    <w:pPr>
      <w:ind w:left="240"/>
    </w:pPr>
    <w:rPr>
      <w:rFonts w:eastAsia="Times New Roman"/>
    </w:rPr>
  </w:style>
  <w:style w:type="paragraph" w:styleId="a3">
    <w:name w:val="header"/>
    <w:basedOn w:val="a"/>
    <w:link w:val="a4"/>
    <w:rsid w:val="0023371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23371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rsid w:val="0023371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3371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Title"/>
    <w:basedOn w:val="a"/>
    <w:next w:val="a"/>
    <w:link w:val="a8"/>
    <w:uiPriority w:val="10"/>
    <w:qFormat/>
    <w:rsid w:val="0023371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23371E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23371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a">
    <w:name w:val="Подзаголовок Знак"/>
    <w:basedOn w:val="a0"/>
    <w:link w:val="a9"/>
    <w:uiPriority w:val="11"/>
    <w:rsid w:val="0023371E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Hyperlink"/>
    <w:basedOn w:val="a0"/>
    <w:uiPriority w:val="99"/>
    <w:unhideWhenUsed/>
    <w:rsid w:val="0023371E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3371E"/>
    <w:rPr>
      <w:b/>
      <w:bCs/>
    </w:rPr>
  </w:style>
  <w:style w:type="character" w:styleId="ad">
    <w:name w:val="Emphasis"/>
    <w:basedOn w:val="a0"/>
    <w:uiPriority w:val="20"/>
    <w:qFormat/>
    <w:rsid w:val="0023371E"/>
    <w:rPr>
      <w:rFonts w:ascii="Calibri" w:hAnsi="Calibri"/>
      <w:b/>
      <w:i/>
      <w:iCs/>
    </w:rPr>
  </w:style>
  <w:style w:type="paragraph" w:styleId="ae">
    <w:name w:val="Normal (Web)"/>
    <w:basedOn w:val="a"/>
    <w:rsid w:val="0023371E"/>
    <w:pPr>
      <w:spacing w:before="100" w:beforeAutospacing="1" w:after="100" w:afterAutospacing="1"/>
    </w:pPr>
    <w:rPr>
      <w:rFonts w:eastAsia="Times New Roman"/>
    </w:rPr>
  </w:style>
  <w:style w:type="table" w:styleId="af">
    <w:name w:val="Table Grid"/>
    <w:basedOn w:val="a1"/>
    <w:rsid w:val="0023371E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basedOn w:val="a"/>
    <w:uiPriority w:val="1"/>
    <w:qFormat/>
    <w:rsid w:val="0023371E"/>
    <w:rPr>
      <w:rFonts w:eastAsia="Times New Roman"/>
      <w:szCs w:val="32"/>
    </w:rPr>
  </w:style>
  <w:style w:type="paragraph" w:styleId="af1">
    <w:name w:val="List Paragraph"/>
    <w:basedOn w:val="a"/>
    <w:uiPriority w:val="34"/>
    <w:qFormat/>
    <w:rsid w:val="0023371E"/>
    <w:pPr>
      <w:ind w:left="720"/>
      <w:contextualSpacing/>
    </w:pPr>
    <w:rPr>
      <w:rFonts w:eastAsia="Times New Roman"/>
    </w:rPr>
  </w:style>
  <w:style w:type="paragraph" w:styleId="22">
    <w:name w:val="Quote"/>
    <w:basedOn w:val="a"/>
    <w:next w:val="a"/>
    <w:link w:val="23"/>
    <w:uiPriority w:val="29"/>
    <w:qFormat/>
    <w:rsid w:val="0023371E"/>
    <w:rPr>
      <w:rFonts w:eastAsia="Times New Roman"/>
      <w:i/>
    </w:rPr>
  </w:style>
  <w:style w:type="character" w:customStyle="1" w:styleId="23">
    <w:name w:val="Цитата 2 Знак"/>
    <w:basedOn w:val="a0"/>
    <w:link w:val="22"/>
    <w:uiPriority w:val="29"/>
    <w:rsid w:val="0023371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23371E"/>
    <w:pPr>
      <w:ind w:left="720" w:right="720"/>
    </w:pPr>
    <w:rPr>
      <w:rFonts w:eastAsia="Times New Roman"/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23371E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23371E"/>
    <w:rPr>
      <w:i/>
      <w:color w:val="5A5A5A"/>
    </w:rPr>
  </w:style>
  <w:style w:type="character" w:styleId="af5">
    <w:name w:val="Intense Emphasis"/>
    <w:basedOn w:val="a0"/>
    <w:uiPriority w:val="21"/>
    <w:qFormat/>
    <w:rsid w:val="002337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2337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2337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23371E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23371E"/>
    <w:pPr>
      <w:outlineLvl w:val="9"/>
    </w:pPr>
  </w:style>
  <w:style w:type="paragraph" w:customStyle="1" w:styleId="12">
    <w:name w:val="Стиль1"/>
    <w:basedOn w:val="2"/>
    <w:qFormat/>
    <w:rsid w:val="0023371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2013-12-30T05:36:00Z</dcterms:created>
  <dcterms:modified xsi:type="dcterms:W3CDTF">2013-12-30T06:01:00Z</dcterms:modified>
</cp:coreProperties>
</file>